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28" w:rsidRPr="00931F19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1F19">
        <w:rPr>
          <w:rFonts w:ascii="Times New Roman" w:hAnsi="Times New Roman" w:cs="Times New Roman"/>
          <w:sz w:val="28"/>
          <w:szCs w:val="28"/>
        </w:rPr>
        <w:t>Федеральная кадастровая палата озвучила количество земельных участков, снятых с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учета в прошлом году</w:t>
      </w:r>
    </w:p>
    <w:p w:rsidR="00DA5228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снято более 6</w:t>
      </w:r>
      <w:r w:rsidRPr="00261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правило, процедура проводится по желанию землевладельца в случае преобразования участка, а также для прекращения уплаты земельного налога, если участок утратил свою функциональность.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почти вдвое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1,1 млн участков. </w:t>
      </w:r>
    </w:p>
    <w:p w:rsidR="00DA5228" w:rsidRPr="0017696A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>почти 5</w:t>
      </w:r>
      <w:r w:rsidRPr="001E5F6F">
        <w:rPr>
          <w:rFonts w:ascii="Times New Roman" w:hAnsi="Times New Roman" w:cs="Times New Roman"/>
          <w:sz w:val="28"/>
          <w:szCs w:val="28"/>
        </w:rPr>
        <w:t>,4</w:t>
      </w:r>
      <w:r w:rsidRPr="008406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6C0D">
        <w:rPr>
          <w:rFonts w:ascii="Times New Roman" w:hAnsi="Times New Roman" w:cs="Times New Roman"/>
          <w:sz w:val="28"/>
          <w:szCs w:val="28"/>
        </w:rPr>
        <w:t xml:space="preserve">млн 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>более 6</w:t>
      </w:r>
      <w:r w:rsidRPr="001E5F6F">
        <w:rPr>
          <w:rFonts w:ascii="Times New Roman" w:hAnsi="Times New Roman" w:cs="Times New Roman"/>
          <w:sz w:val="28"/>
          <w:szCs w:val="28"/>
        </w:rPr>
        <w:t xml:space="preserve">30 </w:t>
      </w:r>
      <w:r w:rsidRPr="00FF3134">
        <w:rPr>
          <w:rFonts w:ascii="Times New Roman" w:hAnsi="Times New Roman" w:cs="Times New Roman"/>
          <w:sz w:val="28"/>
          <w:szCs w:val="28"/>
        </w:rPr>
        <w:t xml:space="preserve">тыс.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>поставлено на учет также около 5,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 w:rsidRPr="00875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млн, тогда как снято с учета почти вдвое больше земельных участков – более 1,1 млн.</w:t>
      </w:r>
    </w:p>
    <w:p w:rsidR="00DA5228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696A">
        <w:rPr>
          <w:rFonts w:ascii="Times New Roman" w:hAnsi="Times New Roman" w:cs="Times New Roman"/>
          <w:sz w:val="28"/>
          <w:szCs w:val="28"/>
        </w:rPr>
        <w:t>аибольшее число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снятых с учета в прошлом году, </w:t>
      </w:r>
      <w:r w:rsidRPr="0017696A">
        <w:rPr>
          <w:rFonts w:ascii="Times New Roman" w:hAnsi="Times New Roman" w:cs="Times New Roman"/>
          <w:sz w:val="28"/>
          <w:szCs w:val="28"/>
        </w:rPr>
        <w:t xml:space="preserve">в Алтайском крае – 96,2 тыс., Ставропольском крае – </w:t>
      </w:r>
      <w:r w:rsidRPr="00531B52">
        <w:rPr>
          <w:rFonts w:ascii="Times New Roman" w:hAnsi="Times New Roman" w:cs="Times New Roman"/>
          <w:sz w:val="28"/>
          <w:szCs w:val="28"/>
        </w:rPr>
        <w:t>30,9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., Республике Башкортостан – 27,5 тыс., Саратовской области </w:t>
      </w:r>
      <w:r w:rsidRPr="004821F8">
        <w:rPr>
          <w:rFonts w:ascii="Times New Roman" w:hAnsi="Times New Roman" w:cs="Times New Roman"/>
          <w:sz w:val="28"/>
          <w:szCs w:val="28"/>
        </w:rPr>
        <w:t xml:space="preserve">– </w:t>
      </w:r>
      <w:r w:rsidRPr="007F5B8D">
        <w:rPr>
          <w:rFonts w:ascii="Times New Roman" w:hAnsi="Times New Roman" w:cs="Times New Roman"/>
          <w:sz w:val="28"/>
          <w:szCs w:val="28"/>
        </w:rPr>
        <w:t>2</w:t>
      </w:r>
      <w:r w:rsidR="00F6196E" w:rsidRPr="007F5B8D">
        <w:rPr>
          <w:rFonts w:ascii="Times New Roman" w:hAnsi="Times New Roman" w:cs="Times New Roman"/>
          <w:sz w:val="28"/>
          <w:szCs w:val="28"/>
        </w:rPr>
        <w:t>4</w:t>
      </w:r>
      <w:r w:rsidRPr="007F5B8D">
        <w:rPr>
          <w:rFonts w:ascii="Times New Roman" w:hAnsi="Times New Roman" w:cs="Times New Roman"/>
          <w:sz w:val="28"/>
          <w:szCs w:val="28"/>
        </w:rPr>
        <w:t>,</w:t>
      </w:r>
      <w:r w:rsidR="00F6196E" w:rsidRPr="007F5B8D">
        <w:rPr>
          <w:rFonts w:ascii="Times New Roman" w:hAnsi="Times New Roman" w:cs="Times New Roman"/>
          <w:sz w:val="28"/>
          <w:szCs w:val="28"/>
        </w:rPr>
        <w:t>4</w:t>
      </w:r>
      <w:r w:rsidRPr="0017696A">
        <w:rPr>
          <w:rFonts w:ascii="Times New Roman" w:hAnsi="Times New Roman" w:cs="Times New Roman"/>
          <w:sz w:val="28"/>
          <w:szCs w:val="28"/>
        </w:rPr>
        <w:t xml:space="preserve"> тыс. По итогам 2018 года абсолютными лидерами по снятию с учета земельных участков стали Иркутская область (175,2 тыс.), Свердловская область (112,9 тыс.) и Ростовская область (122,6 тыс.). </w:t>
      </w:r>
    </w:p>
    <w:p w:rsidR="00DA5228" w:rsidRPr="0017696A" w:rsidRDefault="00DA5228" w:rsidP="00C46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числе о земельных участках, расположенных на территории Российской Федерации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</w:t>
      </w:r>
      <w:r>
        <w:rPr>
          <w:rFonts w:ascii="Times New Roman" w:hAnsi="Times New Roman" w:cs="Times New Roman"/>
          <w:i/>
          <w:iCs/>
          <w:sz w:val="28"/>
          <w:szCs w:val="28"/>
        </w:rPr>
        <w:t>едура регистрации закрепляет за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физическими или юридическими лицами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, позволяя совершать любые действия в отношении принадлежащих ему земель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отношений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7D7AB4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Екатерина Голованова</w:t>
      </w:r>
      <w:r w:rsidRPr="0017696A">
        <w:rPr>
          <w:rFonts w:ascii="Times New Roman" w:hAnsi="Times New Roman" w:cs="Times New Roman"/>
          <w:sz w:val="28"/>
          <w:szCs w:val="28"/>
        </w:rPr>
        <w:t>.</w:t>
      </w:r>
    </w:p>
    <w:p w:rsidR="00DA5228" w:rsidRPr="0017696A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</w:t>
      </w:r>
      <w:r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6A">
        <w:rPr>
          <w:rFonts w:ascii="Times New Roman" w:hAnsi="Times New Roman" w:cs="Times New Roman"/>
          <w:sz w:val="28"/>
          <w:szCs w:val="28"/>
        </w:rPr>
        <w:t xml:space="preserve">снятие с кадастрового учета земельного участка может производиться только в ряде определенных случаев. </w:t>
      </w:r>
    </w:p>
    <w:p w:rsidR="00DA5228" w:rsidRPr="009323DF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5" w:anchor="/document/71129192/paragraph/934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течении 5 лет с момента проведения процедуры учета в отношении них также </w:t>
      </w:r>
      <w:hyperlink r:id="rId6" w:anchor="/document/71129192/paragraph/628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DA5228" w:rsidRPr="00B4466A" w:rsidRDefault="00DA5228" w:rsidP="00B446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lastRenderedPageBreak/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2) наличие ранее возникшего права на земельный участок;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</w:t>
      </w:r>
      <w:proofErr w:type="spellStart"/>
      <w:r w:rsidRPr="00B4466A">
        <w:rPr>
          <w:rFonts w:ascii="Times New Roman" w:hAnsi="Times New Roman" w:cs="Times New Roman"/>
          <w:i/>
          <w:iCs/>
          <w:sz w:val="28"/>
          <w:szCs w:val="28"/>
        </w:rPr>
        <w:t>госреестре</w:t>
      </w:r>
      <w:proofErr w:type="spellEnd"/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недвижимости, и представить в регистрирующий орган документы, содержащие недостающие данные о </w:t>
      </w:r>
      <w:proofErr w:type="spellStart"/>
      <w:r w:rsidRPr="00B4466A">
        <w:rPr>
          <w:rFonts w:ascii="Times New Roman" w:hAnsi="Times New Roman" w:cs="Times New Roman"/>
          <w:i/>
          <w:iCs/>
          <w:sz w:val="28"/>
          <w:szCs w:val="28"/>
        </w:rPr>
        <w:t>правоообладателе</w:t>
      </w:r>
      <w:proofErr w:type="spellEnd"/>
      <w:r w:rsidRPr="00B4466A">
        <w:rPr>
          <w:rFonts w:ascii="Times New Roman" w:hAnsi="Times New Roman" w:cs="Times New Roman"/>
          <w:i/>
          <w:iCs/>
          <w:sz w:val="28"/>
          <w:szCs w:val="28"/>
        </w:rPr>
        <w:t>.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B4466A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недвижимости. Заказать выписку можно любым удобным способом, в том числе онлайн – с помощью </w:t>
      </w:r>
      <w:hyperlink r:id="rId7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8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>занимает семь рабочих дней, а при передаче документов через МФЦ 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  <w:bookmarkEnd w:id="0"/>
    </w:p>
    <w:sectPr w:rsidR="00DA5228" w:rsidRPr="00B4466A" w:rsidSect="007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3A36"/>
    <w:rsid w:val="004821F8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257C8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1CCE"/>
    <w:rsid w:val="007F2A5A"/>
    <w:rsid w:val="007F5B8D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50de153e7e544a8aa5820c47d4acf3d780098a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creator>Качаева Анастасия Валерьевна</dc:creator>
  <cp:lastModifiedBy>Мишина Татьяна Геннадьевна</cp:lastModifiedBy>
  <cp:revision>2</cp:revision>
  <cp:lastPrinted>2020-02-03T07:57:00Z</cp:lastPrinted>
  <dcterms:created xsi:type="dcterms:W3CDTF">2020-02-11T11:45:00Z</dcterms:created>
  <dcterms:modified xsi:type="dcterms:W3CDTF">2020-02-11T11:45:00Z</dcterms:modified>
</cp:coreProperties>
</file>